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3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474"/>
        <w:gridCol w:w="2016"/>
        <w:gridCol w:w="1877"/>
        <w:gridCol w:w="4095"/>
      </w:tblGrid>
      <w:tr w:rsidR="00B074EF">
        <w:trPr>
          <w:trHeight w:val="311"/>
        </w:trPr>
        <w:tc>
          <w:tcPr>
            <w:tcW w:w="10816" w:type="dxa"/>
            <w:gridSpan w:val="5"/>
          </w:tcPr>
          <w:p w:rsidR="00B074EF" w:rsidRDefault="007B4BEB">
            <w:pPr>
              <w:pStyle w:val="TableParagraph"/>
              <w:spacing w:before="11" w:line="280" w:lineRule="exact"/>
              <w:ind w:left="2047" w:right="2039"/>
              <w:jc w:val="center"/>
              <w:rPr>
                <w:b/>
                <w:sz w:val="24"/>
              </w:rPr>
            </w:pPr>
            <w:r>
              <w:rPr>
                <w:b/>
                <w:color w:val="76923B"/>
                <w:sz w:val="24"/>
              </w:rPr>
              <w:t>Assets</w:t>
            </w:r>
            <w:r>
              <w:rPr>
                <w:b/>
                <w:color w:val="76923B"/>
                <w:spacing w:val="-5"/>
                <w:sz w:val="24"/>
              </w:rPr>
              <w:t xml:space="preserve"> </w:t>
            </w:r>
            <w:r>
              <w:rPr>
                <w:b/>
                <w:color w:val="76923B"/>
                <w:sz w:val="24"/>
              </w:rPr>
              <w:t>of</w:t>
            </w:r>
            <w:r>
              <w:rPr>
                <w:b/>
                <w:color w:val="76923B"/>
                <w:spacing w:val="-4"/>
                <w:sz w:val="24"/>
              </w:rPr>
              <w:t xml:space="preserve"> </w:t>
            </w:r>
            <w:r>
              <w:rPr>
                <w:b/>
                <w:color w:val="76923B"/>
                <w:sz w:val="24"/>
              </w:rPr>
              <w:t>Community</w:t>
            </w:r>
            <w:r>
              <w:rPr>
                <w:b/>
                <w:color w:val="76923B"/>
                <w:spacing w:val="-7"/>
                <w:sz w:val="24"/>
              </w:rPr>
              <w:t xml:space="preserve"> </w:t>
            </w:r>
            <w:r>
              <w:rPr>
                <w:b/>
                <w:color w:val="76923B"/>
                <w:sz w:val="24"/>
              </w:rPr>
              <w:t>Value</w:t>
            </w:r>
            <w:r>
              <w:rPr>
                <w:b/>
                <w:color w:val="76923B"/>
                <w:spacing w:val="-5"/>
                <w:sz w:val="24"/>
              </w:rPr>
              <w:t xml:space="preserve"> </w:t>
            </w:r>
            <w:r>
              <w:rPr>
                <w:b/>
                <w:color w:val="76923B"/>
                <w:sz w:val="24"/>
              </w:rPr>
              <w:t>–</w:t>
            </w:r>
            <w:r>
              <w:rPr>
                <w:b/>
                <w:color w:val="76923B"/>
                <w:spacing w:val="-9"/>
                <w:sz w:val="24"/>
              </w:rPr>
              <w:t xml:space="preserve"> </w:t>
            </w:r>
            <w:r>
              <w:rPr>
                <w:b/>
                <w:color w:val="76923B"/>
                <w:sz w:val="24"/>
              </w:rPr>
              <w:t>unsuccessful</w:t>
            </w:r>
            <w:r>
              <w:rPr>
                <w:b/>
                <w:color w:val="76923B"/>
                <w:spacing w:val="-6"/>
                <w:sz w:val="24"/>
              </w:rPr>
              <w:t xml:space="preserve"> </w:t>
            </w:r>
            <w:r>
              <w:rPr>
                <w:b/>
                <w:color w:val="76923B"/>
                <w:sz w:val="24"/>
              </w:rPr>
              <w:t>community</w:t>
            </w:r>
            <w:r>
              <w:rPr>
                <w:b/>
                <w:color w:val="76923B"/>
                <w:spacing w:val="-3"/>
                <w:sz w:val="24"/>
              </w:rPr>
              <w:t xml:space="preserve"> </w:t>
            </w:r>
            <w:r>
              <w:rPr>
                <w:b/>
                <w:color w:val="76923B"/>
                <w:sz w:val="24"/>
              </w:rPr>
              <w:t>nominations</w:t>
            </w:r>
          </w:p>
        </w:tc>
      </w:tr>
      <w:tr w:rsidR="00B074EF">
        <w:trPr>
          <w:trHeight w:val="1074"/>
        </w:trPr>
        <w:tc>
          <w:tcPr>
            <w:tcW w:w="1354" w:type="dxa"/>
          </w:tcPr>
          <w:p w:rsidR="00B074EF" w:rsidRDefault="00B074EF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074EF" w:rsidRDefault="007B4BEB">
            <w:pPr>
              <w:pStyle w:val="TableParagraph"/>
              <w:spacing w:before="1"/>
              <w:ind w:left="426" w:right="266" w:hanging="144"/>
              <w:rPr>
                <w:b/>
              </w:rPr>
            </w:pPr>
            <w:r>
              <w:rPr>
                <w:b/>
                <w:color w:val="76923B"/>
                <w:spacing w:val="-1"/>
              </w:rPr>
              <w:t xml:space="preserve">Name </w:t>
            </w:r>
            <w:r>
              <w:rPr>
                <w:b/>
                <w:color w:val="76923B"/>
              </w:rPr>
              <w:t>of</w:t>
            </w:r>
            <w:r>
              <w:rPr>
                <w:b/>
                <w:color w:val="76923B"/>
                <w:spacing w:val="-47"/>
              </w:rPr>
              <w:t xml:space="preserve"> </w:t>
            </w:r>
            <w:r>
              <w:rPr>
                <w:b/>
                <w:color w:val="76923B"/>
              </w:rPr>
              <w:t>Asset</w:t>
            </w:r>
          </w:p>
        </w:tc>
        <w:tc>
          <w:tcPr>
            <w:tcW w:w="1474" w:type="dxa"/>
          </w:tcPr>
          <w:p w:rsidR="00B074EF" w:rsidRDefault="00B074EF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074EF" w:rsidRDefault="007B4BEB">
            <w:pPr>
              <w:pStyle w:val="TableParagraph"/>
              <w:spacing w:before="1"/>
              <w:ind w:left="489" w:right="231" w:hanging="240"/>
              <w:rPr>
                <w:b/>
              </w:rPr>
            </w:pPr>
            <w:r>
              <w:rPr>
                <w:b/>
                <w:color w:val="76923B"/>
                <w:spacing w:val="-1"/>
              </w:rPr>
              <w:t xml:space="preserve">Address </w:t>
            </w:r>
            <w:r>
              <w:rPr>
                <w:b/>
                <w:color w:val="76923B"/>
              </w:rPr>
              <w:t>of</w:t>
            </w:r>
            <w:r>
              <w:rPr>
                <w:b/>
                <w:color w:val="76923B"/>
                <w:spacing w:val="-47"/>
              </w:rPr>
              <w:t xml:space="preserve"> </w:t>
            </w:r>
            <w:r>
              <w:rPr>
                <w:b/>
                <w:color w:val="76923B"/>
              </w:rPr>
              <w:t>Asset</w:t>
            </w:r>
          </w:p>
        </w:tc>
        <w:tc>
          <w:tcPr>
            <w:tcW w:w="2016" w:type="dxa"/>
          </w:tcPr>
          <w:p w:rsidR="00B074EF" w:rsidRDefault="007B4BEB">
            <w:pPr>
              <w:pStyle w:val="TableParagraph"/>
              <w:spacing w:before="136"/>
              <w:ind w:left="143" w:right="125"/>
              <w:jc w:val="center"/>
              <w:rPr>
                <w:b/>
              </w:rPr>
            </w:pPr>
            <w:r>
              <w:rPr>
                <w:b/>
                <w:color w:val="76923B"/>
              </w:rPr>
              <w:t>Date nominated as</w:t>
            </w:r>
            <w:r>
              <w:rPr>
                <w:b/>
                <w:color w:val="76923B"/>
                <w:spacing w:val="-47"/>
              </w:rPr>
              <w:t xml:space="preserve"> </w:t>
            </w:r>
            <w:r>
              <w:rPr>
                <w:b/>
                <w:color w:val="76923B"/>
              </w:rPr>
              <w:t>an Asset of</w:t>
            </w:r>
            <w:r>
              <w:rPr>
                <w:b/>
                <w:color w:val="76923B"/>
                <w:spacing w:val="1"/>
              </w:rPr>
              <w:t xml:space="preserve"> </w:t>
            </w:r>
            <w:r>
              <w:rPr>
                <w:b/>
                <w:color w:val="76923B"/>
              </w:rPr>
              <w:t>Community</w:t>
            </w:r>
            <w:r>
              <w:rPr>
                <w:b/>
                <w:color w:val="76923B"/>
                <w:spacing w:val="-2"/>
              </w:rPr>
              <w:t xml:space="preserve"> </w:t>
            </w:r>
            <w:r>
              <w:rPr>
                <w:b/>
                <w:color w:val="76923B"/>
              </w:rPr>
              <w:t>Value</w:t>
            </w:r>
          </w:p>
        </w:tc>
        <w:tc>
          <w:tcPr>
            <w:tcW w:w="1877" w:type="dxa"/>
          </w:tcPr>
          <w:p w:rsidR="00B074EF" w:rsidRDefault="007B4BEB">
            <w:pPr>
              <w:pStyle w:val="TableParagraph"/>
              <w:spacing w:before="135"/>
              <w:ind w:left="186" w:right="171"/>
              <w:jc w:val="center"/>
              <w:rPr>
                <w:b/>
              </w:rPr>
            </w:pPr>
            <w:r>
              <w:rPr>
                <w:b/>
                <w:color w:val="76923B"/>
              </w:rPr>
              <w:t>Date listed as an</w:t>
            </w:r>
            <w:r>
              <w:rPr>
                <w:b/>
                <w:color w:val="76923B"/>
                <w:spacing w:val="-48"/>
              </w:rPr>
              <w:t xml:space="preserve"> </w:t>
            </w:r>
            <w:r>
              <w:rPr>
                <w:b/>
                <w:color w:val="76923B"/>
              </w:rPr>
              <w:t>unsuccessful</w:t>
            </w:r>
            <w:r>
              <w:rPr>
                <w:b/>
                <w:color w:val="76923B"/>
                <w:spacing w:val="1"/>
              </w:rPr>
              <w:t xml:space="preserve"> </w:t>
            </w:r>
            <w:r>
              <w:rPr>
                <w:b/>
                <w:color w:val="76923B"/>
              </w:rPr>
              <w:t>nomination</w:t>
            </w:r>
          </w:p>
        </w:tc>
        <w:tc>
          <w:tcPr>
            <w:tcW w:w="4095" w:type="dxa"/>
          </w:tcPr>
          <w:p w:rsidR="00B074EF" w:rsidRDefault="00B074EF">
            <w:pPr>
              <w:pStyle w:val="TableParagraph"/>
              <w:rPr>
                <w:rFonts w:ascii="Times New Roman"/>
              </w:rPr>
            </w:pPr>
          </w:p>
          <w:p w:rsidR="00B074EF" w:rsidRDefault="007B4BEB">
            <w:pPr>
              <w:pStyle w:val="TableParagraph"/>
              <w:spacing w:before="151"/>
              <w:ind w:left="353"/>
              <w:rPr>
                <w:b/>
              </w:rPr>
            </w:pPr>
            <w:r>
              <w:rPr>
                <w:b/>
                <w:color w:val="76923B"/>
              </w:rPr>
              <w:t>Reason</w:t>
            </w:r>
            <w:r>
              <w:rPr>
                <w:b/>
                <w:color w:val="76923B"/>
                <w:spacing w:val="-7"/>
              </w:rPr>
              <w:t xml:space="preserve"> </w:t>
            </w:r>
            <w:r>
              <w:rPr>
                <w:b/>
                <w:color w:val="76923B"/>
              </w:rPr>
              <w:t>nomination</w:t>
            </w:r>
            <w:r>
              <w:rPr>
                <w:b/>
                <w:color w:val="76923B"/>
                <w:spacing w:val="-5"/>
              </w:rPr>
              <w:t xml:space="preserve"> </w:t>
            </w:r>
            <w:r>
              <w:rPr>
                <w:b/>
                <w:color w:val="76923B"/>
              </w:rPr>
              <w:t>was</w:t>
            </w:r>
            <w:r>
              <w:rPr>
                <w:b/>
                <w:color w:val="76923B"/>
                <w:spacing w:val="-9"/>
              </w:rPr>
              <w:t xml:space="preserve"> </w:t>
            </w:r>
            <w:r>
              <w:rPr>
                <w:b/>
                <w:color w:val="76923B"/>
              </w:rPr>
              <w:t>unsuccessful</w:t>
            </w:r>
          </w:p>
        </w:tc>
      </w:tr>
      <w:tr w:rsidR="00F56527" w:rsidTr="00083EA3">
        <w:trPr>
          <w:trHeight w:val="1341"/>
        </w:trPr>
        <w:tc>
          <w:tcPr>
            <w:tcW w:w="1354" w:type="dxa"/>
          </w:tcPr>
          <w:p w:rsidR="00F56527" w:rsidRDefault="00F56527" w:rsidP="00F56527">
            <w:pPr>
              <w:pStyle w:val="TableParagraph"/>
              <w:spacing w:before="136" w:line="259" w:lineRule="exact"/>
              <w:ind w:left="232" w:right="229"/>
              <w:jc w:val="center"/>
            </w:pPr>
            <w:r>
              <w:t>The</w:t>
            </w:r>
          </w:p>
          <w:p w:rsidR="00F56527" w:rsidRDefault="00F56527" w:rsidP="00F56527">
            <w:pPr>
              <w:pStyle w:val="TableParagraph"/>
              <w:spacing w:line="243" w:lineRule="exact"/>
              <w:ind w:left="238" w:right="229"/>
              <w:jc w:val="center"/>
            </w:pPr>
            <w:r>
              <w:t>Foresters</w:t>
            </w:r>
          </w:p>
          <w:p w:rsidR="00F56527" w:rsidRDefault="00F56527" w:rsidP="00F56527">
            <w:pPr>
              <w:pStyle w:val="TableParagraph"/>
              <w:spacing w:line="239" w:lineRule="exact"/>
              <w:ind w:left="236" w:right="229"/>
              <w:jc w:val="center"/>
            </w:pPr>
            <w:r>
              <w:t>Public</w:t>
            </w:r>
          </w:p>
          <w:p w:rsidR="00F56527" w:rsidRDefault="00F56527" w:rsidP="00F56527">
            <w:pPr>
              <w:pStyle w:val="TableParagraph"/>
              <w:spacing w:line="244" w:lineRule="exact"/>
              <w:ind w:left="238" w:right="229"/>
              <w:jc w:val="center"/>
            </w:pPr>
            <w:r>
              <w:t>House</w:t>
            </w:r>
          </w:p>
        </w:tc>
        <w:tc>
          <w:tcPr>
            <w:tcW w:w="1474" w:type="dxa"/>
          </w:tcPr>
          <w:p w:rsidR="00F56527" w:rsidRDefault="00F56527" w:rsidP="00F56527">
            <w:pPr>
              <w:pStyle w:val="TableParagraph"/>
              <w:spacing w:before="1"/>
              <w:ind w:left="186" w:right="169" w:firstLine="4"/>
              <w:jc w:val="center"/>
            </w:pPr>
            <w:r>
              <w:t>235 High</w:t>
            </w:r>
            <w:r>
              <w:rPr>
                <w:spacing w:val="1"/>
              </w:rPr>
              <w:t xml:space="preserve"> </w:t>
            </w:r>
            <w:r>
              <w:t>Road,</w:t>
            </w:r>
            <w:r>
              <w:rPr>
                <w:spacing w:val="1"/>
              </w:rPr>
              <w:t xml:space="preserve"> </w:t>
            </w:r>
            <w:r>
              <w:t>Wilmington,</w:t>
            </w:r>
            <w:r>
              <w:rPr>
                <w:spacing w:val="-47"/>
              </w:rPr>
              <w:t xml:space="preserve"> </w:t>
            </w:r>
            <w:r>
              <w:t>Kent,</w:t>
            </w:r>
          </w:p>
          <w:p w:rsidR="00F56527" w:rsidRDefault="00F56527" w:rsidP="00F56527">
            <w:pPr>
              <w:pStyle w:val="TableParagraph"/>
              <w:spacing w:line="248" w:lineRule="exact"/>
              <w:ind w:left="182" w:right="172"/>
              <w:jc w:val="center"/>
            </w:pPr>
            <w:r>
              <w:t>DA2</w:t>
            </w:r>
            <w:r>
              <w:rPr>
                <w:spacing w:val="-5"/>
              </w:rPr>
              <w:t xml:space="preserve"> </w:t>
            </w:r>
            <w:r>
              <w:t>7BU</w:t>
            </w:r>
          </w:p>
        </w:tc>
        <w:tc>
          <w:tcPr>
            <w:tcW w:w="2016" w:type="dxa"/>
          </w:tcPr>
          <w:p w:rsidR="00F56527" w:rsidRDefault="00F56527" w:rsidP="00F56527">
            <w:pPr>
              <w:pStyle w:val="TableParagraph"/>
              <w:spacing w:line="239" w:lineRule="exact"/>
              <w:ind w:left="133" w:right="125"/>
              <w:jc w:val="center"/>
              <w:rPr>
                <w:rFonts w:ascii="Times New Roman"/>
              </w:rPr>
            </w:pPr>
            <w:r>
              <w:t>03/12/2018</w:t>
            </w:r>
          </w:p>
        </w:tc>
        <w:tc>
          <w:tcPr>
            <w:tcW w:w="1877" w:type="dxa"/>
          </w:tcPr>
          <w:p w:rsidR="00F56527" w:rsidRDefault="00F56527" w:rsidP="00F56527">
            <w:pPr>
              <w:pStyle w:val="TableParagraph"/>
              <w:spacing w:line="239" w:lineRule="exact"/>
              <w:ind w:left="406"/>
              <w:rPr>
                <w:rFonts w:ascii="Times New Roman"/>
              </w:rPr>
            </w:pPr>
            <w:r>
              <w:t>04/02/2019</w:t>
            </w:r>
          </w:p>
        </w:tc>
        <w:tc>
          <w:tcPr>
            <w:tcW w:w="4095" w:type="dxa"/>
          </w:tcPr>
          <w:p w:rsidR="00F56527" w:rsidRDefault="00F56527" w:rsidP="00F56527">
            <w:pPr>
              <w:pStyle w:val="TableParagraph"/>
              <w:spacing w:before="1"/>
              <w:ind w:right="417"/>
              <w:jc w:val="center"/>
            </w:pPr>
            <w:r>
              <w:t>The building proposed for listing fails to</w:t>
            </w:r>
            <w:r>
              <w:rPr>
                <w:spacing w:val="-48"/>
              </w:rPr>
              <w:t xml:space="preserve"> </w:t>
            </w:r>
            <w:r>
              <w:t>meet Section 88(2) of the Localism Act</w:t>
            </w:r>
            <w:r>
              <w:rPr>
                <w:spacing w:val="1"/>
              </w:rPr>
              <w:t xml:space="preserve"> </w:t>
            </w:r>
            <w:r>
              <w:t>2011.</w:t>
            </w:r>
          </w:p>
        </w:tc>
      </w:tr>
      <w:tr w:rsidR="00F56527" w:rsidTr="002A48CB">
        <w:trPr>
          <w:trHeight w:val="2474"/>
        </w:trPr>
        <w:tc>
          <w:tcPr>
            <w:tcW w:w="1354" w:type="dxa"/>
          </w:tcPr>
          <w:p w:rsidR="00F56527" w:rsidRDefault="00F56527" w:rsidP="00F56527">
            <w:pPr>
              <w:pStyle w:val="TableParagraph"/>
              <w:spacing w:line="246" w:lineRule="exact"/>
              <w:ind w:left="238" w:right="228"/>
              <w:jc w:val="center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Old</w:t>
            </w:r>
          </w:p>
          <w:p w:rsidR="00F56527" w:rsidRDefault="00F56527" w:rsidP="00F56527">
            <w:pPr>
              <w:pStyle w:val="TableParagraph"/>
              <w:spacing w:line="246" w:lineRule="exact"/>
              <w:ind w:left="233" w:right="229"/>
              <w:jc w:val="center"/>
            </w:pPr>
            <w:r>
              <w:t>Fire</w:t>
            </w:r>
          </w:p>
          <w:p w:rsidR="00F56527" w:rsidRDefault="00F56527" w:rsidP="00F56527">
            <w:pPr>
              <w:pStyle w:val="TableParagraph"/>
              <w:spacing w:line="246" w:lineRule="exact"/>
              <w:ind w:left="238" w:right="228"/>
              <w:jc w:val="center"/>
              <w:rPr>
                <w:rFonts w:ascii="Times New Roman"/>
              </w:rPr>
            </w:pPr>
            <w:r>
              <w:t>Station</w:t>
            </w:r>
          </w:p>
        </w:tc>
        <w:tc>
          <w:tcPr>
            <w:tcW w:w="1474" w:type="dxa"/>
          </w:tcPr>
          <w:p w:rsidR="00F56527" w:rsidRDefault="00F56527" w:rsidP="00F56527">
            <w:pPr>
              <w:pStyle w:val="TableParagraph"/>
              <w:spacing w:before="1" w:line="266" w:lineRule="exact"/>
              <w:ind w:right="172"/>
            </w:pPr>
            <w:r>
              <w:t xml:space="preserve">        Church</w:t>
            </w:r>
          </w:p>
          <w:p w:rsidR="00F56527" w:rsidRDefault="00F56527" w:rsidP="00F56527">
            <w:pPr>
              <w:pStyle w:val="TableParagraph"/>
              <w:spacing w:line="249" w:lineRule="exact"/>
              <w:ind w:left="186" w:right="171"/>
              <w:jc w:val="center"/>
            </w:pPr>
            <w:r>
              <w:t>Road,</w:t>
            </w:r>
          </w:p>
          <w:p w:rsidR="00F56527" w:rsidRDefault="00F56527" w:rsidP="00F56527">
            <w:pPr>
              <w:pStyle w:val="TableParagraph"/>
              <w:spacing w:line="249" w:lineRule="exact"/>
              <w:ind w:left="186" w:right="172"/>
              <w:jc w:val="center"/>
            </w:pPr>
            <w:proofErr w:type="spellStart"/>
            <w:r>
              <w:t>Swanscomb</w:t>
            </w:r>
            <w:proofErr w:type="spellEnd"/>
          </w:p>
          <w:p w:rsidR="00F56527" w:rsidRDefault="00F56527" w:rsidP="00F56527">
            <w:pPr>
              <w:pStyle w:val="TableParagraph"/>
              <w:spacing w:line="251" w:lineRule="exact"/>
              <w:ind w:left="186" w:right="166"/>
              <w:jc w:val="center"/>
            </w:pPr>
            <w:r>
              <w:t>e,</w:t>
            </w:r>
            <w:r>
              <w:rPr>
                <w:spacing w:val="-6"/>
              </w:rPr>
              <w:t xml:space="preserve"> </w:t>
            </w:r>
            <w:r>
              <w:t>Kent,</w:t>
            </w:r>
          </w:p>
          <w:p w:rsidR="00F56527" w:rsidRDefault="00F56527" w:rsidP="00F56527">
            <w:pPr>
              <w:pStyle w:val="TableParagraph"/>
              <w:spacing w:line="249" w:lineRule="exact"/>
              <w:ind w:left="185" w:right="172"/>
              <w:jc w:val="center"/>
            </w:pPr>
            <w:r>
              <w:t>DA10</w:t>
            </w:r>
            <w:r>
              <w:rPr>
                <w:spacing w:val="-5"/>
              </w:rPr>
              <w:t xml:space="preserve"> </w:t>
            </w:r>
            <w:r>
              <w:t>0HF</w:t>
            </w:r>
          </w:p>
        </w:tc>
        <w:tc>
          <w:tcPr>
            <w:tcW w:w="2016" w:type="dxa"/>
          </w:tcPr>
          <w:p w:rsidR="00F56527" w:rsidRDefault="00F56527" w:rsidP="00F56527">
            <w:pPr>
              <w:pStyle w:val="TableParagraph"/>
              <w:spacing w:line="249" w:lineRule="exact"/>
              <w:ind w:left="124" w:right="125"/>
              <w:jc w:val="center"/>
              <w:rPr>
                <w:rFonts w:ascii="Times New Roman"/>
              </w:rPr>
            </w:pPr>
            <w:r>
              <w:t>13/07/2023</w:t>
            </w:r>
          </w:p>
        </w:tc>
        <w:tc>
          <w:tcPr>
            <w:tcW w:w="1877" w:type="dxa"/>
          </w:tcPr>
          <w:p w:rsidR="00F56527" w:rsidRDefault="00F56527" w:rsidP="00F56527">
            <w:pPr>
              <w:pStyle w:val="TableParagraph"/>
              <w:spacing w:line="249" w:lineRule="exact"/>
              <w:ind w:left="402"/>
              <w:rPr>
                <w:rFonts w:ascii="Times New Roman"/>
              </w:rPr>
            </w:pPr>
            <w:r>
              <w:t>05/01/2024</w:t>
            </w:r>
          </w:p>
        </w:tc>
        <w:tc>
          <w:tcPr>
            <w:tcW w:w="4095" w:type="dxa"/>
          </w:tcPr>
          <w:p w:rsidR="00F56527" w:rsidRDefault="00F56527" w:rsidP="00F56527">
            <w:pPr>
              <w:pStyle w:val="TableParagraph"/>
              <w:spacing w:before="1" w:line="266" w:lineRule="exact"/>
              <w:jc w:val="center"/>
            </w:pPr>
            <w:r>
              <w:t>Nomination</w:t>
            </w:r>
            <w:r>
              <w:rPr>
                <w:spacing w:val="-4"/>
              </w:rPr>
              <w:t xml:space="preserve"> </w:t>
            </w:r>
            <w:r>
              <w:t>fell outside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limits</w:t>
            </w:r>
            <w:r>
              <w:rPr>
                <w:spacing w:val="-3"/>
              </w:rPr>
              <w:t xml:space="preserve"> </w:t>
            </w:r>
            <w:r>
              <w:t>under</w:t>
            </w:r>
          </w:p>
          <w:p w:rsidR="00F56527" w:rsidRDefault="00F56527" w:rsidP="00F56527">
            <w:pPr>
              <w:pStyle w:val="TableParagraph"/>
              <w:spacing w:line="249" w:lineRule="exact"/>
              <w:ind w:left="3"/>
              <w:jc w:val="center"/>
            </w:pPr>
            <w:r>
              <w:t>Regulation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Assets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Community</w:t>
            </w:r>
          </w:p>
          <w:p w:rsidR="00F56527" w:rsidRDefault="00F56527" w:rsidP="00F56527">
            <w:pPr>
              <w:pStyle w:val="TableParagraph"/>
              <w:spacing w:line="249" w:lineRule="exact"/>
              <w:ind w:left="3"/>
              <w:jc w:val="center"/>
            </w:pPr>
            <w:r>
              <w:t>Value</w:t>
            </w:r>
            <w:r>
              <w:rPr>
                <w:spacing w:val="-3"/>
              </w:rPr>
              <w:t xml:space="preserve"> </w:t>
            </w:r>
            <w:r>
              <w:t>(England),</w:t>
            </w:r>
            <w:r>
              <w:rPr>
                <w:spacing w:val="-6"/>
              </w:rPr>
              <w:t xml:space="preserve"> </w:t>
            </w:r>
            <w:r>
              <w:t>Regulations</w:t>
            </w:r>
            <w:r>
              <w:rPr>
                <w:spacing w:val="-2"/>
              </w:rPr>
              <w:t xml:space="preserve"> </w:t>
            </w:r>
            <w:r>
              <w:t>2012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:rsidR="00F56527" w:rsidRDefault="00F56527" w:rsidP="00F56527">
            <w:pPr>
              <w:pStyle w:val="TableParagraph"/>
              <w:spacing w:line="251" w:lineRule="exact"/>
              <w:ind w:left="3"/>
              <w:jc w:val="center"/>
            </w:pP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decide</w:t>
            </w:r>
            <w:r>
              <w:rPr>
                <w:spacing w:val="-3"/>
              </w:rPr>
              <w:t xml:space="preserve"> </w:t>
            </w:r>
            <w:r>
              <w:t>whether</w:t>
            </w:r>
          </w:p>
          <w:p w:rsidR="00F56527" w:rsidRDefault="00F56527" w:rsidP="00F56527">
            <w:pPr>
              <w:pStyle w:val="TableParagraph"/>
              <w:spacing w:line="249" w:lineRule="exact"/>
              <w:ind w:left="3"/>
              <w:jc w:val="center"/>
            </w:pPr>
            <w:r>
              <w:t>land</w:t>
            </w:r>
            <w:r>
              <w:rPr>
                <w:spacing w:val="-4"/>
              </w:rPr>
              <w:t xml:space="preserve"> </w:t>
            </w:r>
            <w:r>
              <w:t>nominated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1"/>
              </w:rPr>
              <w:t xml:space="preserve"> </w:t>
            </w:r>
            <w:r>
              <w:t>nomination</w:t>
            </w:r>
          </w:p>
          <w:p w:rsidR="00F56527" w:rsidRDefault="00F56527" w:rsidP="00F56527">
            <w:pPr>
              <w:pStyle w:val="TableParagraph"/>
              <w:spacing w:line="249" w:lineRule="exact"/>
              <w:ind w:left="3"/>
              <w:jc w:val="center"/>
            </w:pPr>
            <w:r>
              <w:t>should</w:t>
            </w:r>
            <w:r>
              <w:rPr>
                <w:spacing w:val="-2"/>
              </w:rPr>
              <w:t xml:space="preserve"> </w:t>
            </w:r>
            <w:r>
              <w:t>be included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eight</w:t>
            </w:r>
          </w:p>
          <w:p w:rsidR="00F56527" w:rsidRDefault="00F56527" w:rsidP="00F56527">
            <w:pPr>
              <w:pStyle w:val="TableParagraph"/>
              <w:spacing w:line="249" w:lineRule="exact"/>
              <w:ind w:left="3"/>
              <w:jc w:val="center"/>
            </w:pPr>
            <w:proofErr w:type="gramStart"/>
            <w:r>
              <w:t>weeks</w:t>
            </w:r>
            <w:proofErr w:type="gram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receiving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nomination.</w:t>
            </w:r>
          </w:p>
        </w:tc>
      </w:tr>
    </w:tbl>
    <w:p w:rsidR="007B4BEB" w:rsidRDefault="007B4BEB">
      <w:bookmarkStart w:id="0" w:name="_GoBack"/>
      <w:bookmarkEnd w:id="0"/>
    </w:p>
    <w:sectPr w:rsidR="007B4BEB">
      <w:type w:val="continuous"/>
      <w:pgSz w:w="11910" w:h="16840"/>
      <w:pgMar w:top="140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EF"/>
    <w:rsid w:val="005F3856"/>
    <w:rsid w:val="007B4BEB"/>
    <w:rsid w:val="00B074EF"/>
    <w:rsid w:val="00F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DF0B"/>
  <w15:docId w15:val="{96920D16-1242-4FBF-B613-83FC7FF7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669</Characters>
  <Application>Microsoft Office Word</Application>
  <DocSecurity>0</DocSecurity>
  <Lines>74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Assets of Community Value</vt:lpstr>
    </vt:vector>
  </TitlesOfParts>
  <Company>Dartford Borough Council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 of Community Value</dc:title>
  <dc:subject>Assets of Community Value</dc:subject>
  <dc:creator>James Murdoch</dc:creator>
  <cp:lastModifiedBy>IT</cp:lastModifiedBy>
  <cp:revision>2</cp:revision>
  <dcterms:created xsi:type="dcterms:W3CDTF">2024-04-25T10:29:00Z</dcterms:created>
  <dcterms:modified xsi:type="dcterms:W3CDTF">2024-04-25T10:29:00Z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2024-04-25T00:00:00Z</vt:filetime>
  </property>
</Properties>
</file>